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88D" w:rsidRPr="0062588D" w:rsidRDefault="0062588D" w:rsidP="0008034F">
      <w:pPr>
        <w:widowControl/>
        <w:shd w:val="clear" w:color="auto" w:fill="FFFFFF"/>
        <w:spacing w:line="380" w:lineRule="exact"/>
        <w:jc w:val="center"/>
        <w:outlineLvl w:val="0"/>
        <w:rPr>
          <w:rFonts w:asciiTheme="minorEastAsia" w:hAnsiTheme="minorEastAsia" w:cs="Arial"/>
          <w:b/>
          <w:bCs/>
          <w:color w:val="CC0000"/>
          <w:kern w:val="36"/>
          <w:sz w:val="24"/>
          <w:szCs w:val="24"/>
        </w:rPr>
      </w:pPr>
      <w:r w:rsidRPr="0062588D">
        <w:rPr>
          <w:rFonts w:asciiTheme="minorEastAsia" w:hAnsiTheme="minorEastAsia" w:cs="Arial"/>
          <w:b/>
          <w:bCs/>
          <w:color w:val="CC0000"/>
          <w:kern w:val="36"/>
          <w:sz w:val="24"/>
          <w:szCs w:val="24"/>
        </w:rPr>
        <w:t>南通大学推荐优秀团员作为入党积极分子实施办法（修订）</w:t>
      </w:r>
    </w:p>
    <w:p w:rsidR="0062588D" w:rsidRPr="0062588D" w:rsidRDefault="0062588D" w:rsidP="0008034F">
      <w:pPr>
        <w:widowControl/>
        <w:shd w:val="clear" w:color="auto" w:fill="FFFFFF"/>
        <w:spacing w:line="380" w:lineRule="exact"/>
        <w:jc w:val="center"/>
        <w:rPr>
          <w:rFonts w:asciiTheme="minorEastAsia" w:hAnsiTheme="minorEastAsia" w:cs="宋体"/>
          <w:color w:val="000000"/>
          <w:kern w:val="0"/>
          <w:sz w:val="24"/>
          <w:szCs w:val="24"/>
        </w:rPr>
      </w:pPr>
      <w:r w:rsidRPr="0062588D">
        <w:rPr>
          <w:rFonts w:asciiTheme="minorEastAsia" w:hAnsiTheme="minorEastAsia" w:cs="宋体" w:hint="eastAsia"/>
          <w:b/>
          <w:bCs/>
          <w:color w:val="000000"/>
          <w:kern w:val="0"/>
          <w:sz w:val="24"/>
          <w:szCs w:val="24"/>
        </w:rPr>
        <w:t>第一章 总则</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第一条 推荐优秀团员作为入党积极分子（以下简称“推优”），是党赋予共青团组织的一项光荣任务，是培养社会主义事业接班人，加强党员队伍建设，充实党的组织力量的需要，也是激发广大团员青年的政治热情，增强共青团组织的凝聚力和战斗力的需要。为建立健全科学的“推优”机制，特制定本办法。</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第二条 28周岁以下青年入党，一般从团员中发展。发展团员入党，必须经过“推优”程序。</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第三条 “推优”工作坚持公平、公正、公开、择优的原则，坚持党员发展标准，保证推荐质量。</w:t>
      </w:r>
    </w:p>
    <w:p w:rsidR="0062588D" w:rsidRPr="0062588D" w:rsidRDefault="0062588D" w:rsidP="0008034F">
      <w:pPr>
        <w:widowControl/>
        <w:shd w:val="clear" w:color="auto" w:fill="FFFFFF"/>
        <w:spacing w:line="380" w:lineRule="exact"/>
        <w:jc w:val="center"/>
        <w:rPr>
          <w:rFonts w:asciiTheme="minorEastAsia" w:hAnsiTheme="minorEastAsia" w:cs="宋体"/>
          <w:color w:val="000000"/>
          <w:kern w:val="0"/>
          <w:sz w:val="24"/>
          <w:szCs w:val="24"/>
        </w:rPr>
      </w:pPr>
      <w:r w:rsidRPr="0062588D">
        <w:rPr>
          <w:rFonts w:asciiTheme="minorEastAsia" w:hAnsiTheme="minorEastAsia" w:cs="宋体" w:hint="eastAsia"/>
          <w:b/>
          <w:bCs/>
          <w:color w:val="000000"/>
          <w:kern w:val="0"/>
          <w:sz w:val="24"/>
          <w:szCs w:val="24"/>
        </w:rPr>
        <w:t>第二章 组织领导</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第四条 “推优”工作在校、院（部门）两级党组织的领导下，在校团委的指导下，由基层团委具体组织实施。基层党组织要支持和帮助基层团委开展“推优”工作，研究新情况，解决新问题，不断总结经验，推动“推优”工作健康发展。</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第五条 基层党组织要将“推优”工作纳入党建工作目标管理、党员发展工作计划和团组织整体化建设之中。在部署发展党员工作时，要对团组织开展“推优”工作提出要求，制定年度发展党员工作计划时，要征求团组织的意见。要帮助基层团干部掌握发展党员工作的方针和要求，定期听取团组织的“推优”工作汇报，及时帮助解决“推优”工作中遇到的问题。</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第六条 学校把“推优”工作开展情况作为检查和考核基层党组织发展党员工作的内容之一。</w:t>
      </w:r>
    </w:p>
    <w:p w:rsidR="0062588D" w:rsidRPr="0062588D" w:rsidRDefault="0062588D" w:rsidP="0008034F">
      <w:pPr>
        <w:widowControl/>
        <w:shd w:val="clear" w:color="auto" w:fill="FFFFFF"/>
        <w:spacing w:line="380" w:lineRule="exact"/>
        <w:jc w:val="center"/>
        <w:rPr>
          <w:rFonts w:asciiTheme="minorEastAsia" w:hAnsiTheme="minorEastAsia" w:cs="宋体"/>
          <w:color w:val="000000"/>
          <w:kern w:val="0"/>
          <w:sz w:val="24"/>
          <w:szCs w:val="24"/>
        </w:rPr>
      </w:pPr>
      <w:r w:rsidRPr="0062588D">
        <w:rPr>
          <w:rFonts w:asciiTheme="minorEastAsia" w:hAnsiTheme="minorEastAsia" w:cs="宋体" w:hint="eastAsia"/>
          <w:b/>
          <w:bCs/>
          <w:color w:val="000000"/>
          <w:kern w:val="0"/>
          <w:sz w:val="24"/>
          <w:szCs w:val="24"/>
        </w:rPr>
        <w:t>第三章 培养教育与“推优”标准</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第七条 基层党、团组织要制定对优秀团员教育培养的年度计划。对于要求入党的团员，党团组织应按照党员标准进行培养，通过青年共产主义学校、党校等对他们进行爱国主义、集体主义、社会主义教育；通过思想教育和社会实践的锻炼，使他们坚定正确的政治方向，树立科学的世界观、人生观；对他们进行党的历史和光荣传统教育，帮助他们增强党的观念，端正入党动机；要求团员认真学习马克思列宁主义、毛泽东思想和中国特色社会主义理论体系，引导他们自觉地贯彻执行党的路线和方针政策，在建设中国特色社会主义中发挥模范作用。</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第八条 基层党、团组织要从新生入学就开始抓紧做好“推优”工作，早教育，早选苗，早培养。</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C63A8F">
        <w:rPr>
          <w:rFonts w:asciiTheme="minorEastAsia" w:hAnsiTheme="minorEastAsia" w:cs="宋体" w:hint="eastAsia"/>
          <w:color w:val="000000"/>
          <w:kern w:val="0"/>
          <w:sz w:val="24"/>
          <w:szCs w:val="24"/>
          <w:highlight w:val="yellow"/>
        </w:rPr>
        <w:t>第九条 “推优”对象应满足的基本条件是：思想上积极要求进步，主动向党组织递交入党申请报告；关心集体，团结同学，积极参加各项集体活动；团支部民意测评同意率超过 50% ；本科生团员每学年学生素质综合测评位于团</w:t>
      </w:r>
      <w:r w:rsidRPr="00C63A8F">
        <w:rPr>
          <w:rFonts w:asciiTheme="minorEastAsia" w:hAnsiTheme="minorEastAsia" w:cs="宋体" w:hint="eastAsia"/>
          <w:color w:val="000000"/>
          <w:kern w:val="0"/>
          <w:sz w:val="24"/>
          <w:szCs w:val="24"/>
          <w:highlight w:val="yellow"/>
        </w:rPr>
        <w:lastRenderedPageBreak/>
        <w:t>支部前二分之一或每年教职工团员年度考核均在“称职”以上；无违反校规校纪行为。</w:t>
      </w:r>
      <w:bookmarkStart w:id="0" w:name="_GoBack"/>
      <w:bookmarkEnd w:id="0"/>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第十条 “推优”工作要坚持标准，确保质量。团组织向党组织推荐入党积极分子，要坚持党章规定的党员基本条件，对那些拥护党的纲领、积极贯彻党的基本路线、条件具备的优秀团员进行考察，及时向党组织推荐。</w:t>
      </w:r>
    </w:p>
    <w:p w:rsidR="0062588D" w:rsidRPr="0062588D" w:rsidRDefault="0062588D" w:rsidP="0008034F">
      <w:pPr>
        <w:widowControl/>
        <w:shd w:val="clear" w:color="auto" w:fill="FFFFFF"/>
        <w:spacing w:line="380" w:lineRule="exact"/>
        <w:jc w:val="center"/>
        <w:rPr>
          <w:rFonts w:asciiTheme="minorEastAsia" w:hAnsiTheme="minorEastAsia" w:cs="宋体"/>
          <w:color w:val="000000"/>
          <w:kern w:val="0"/>
          <w:sz w:val="24"/>
          <w:szCs w:val="24"/>
        </w:rPr>
      </w:pPr>
      <w:r w:rsidRPr="0062588D">
        <w:rPr>
          <w:rFonts w:asciiTheme="minorEastAsia" w:hAnsiTheme="minorEastAsia" w:cs="宋体" w:hint="eastAsia"/>
          <w:b/>
          <w:bCs/>
          <w:color w:val="000000"/>
          <w:kern w:val="0"/>
          <w:sz w:val="24"/>
          <w:szCs w:val="24"/>
        </w:rPr>
        <w:t>第四章 “推优”办法和程序</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第十一条 “推优”工作集中在每年4月、10月进行两次。</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第十二条 在基层党组织的指导下，团支委提出酝酿名单后在团支部中召开团员大会（实到人数不低于应到人数的4/5），讲清推荐的意义和标准；申请入党人进行自我介绍，简要汇报近期自身学习、工作、生活和思想等状况，说明申请入党的动机，并表明自己的决心；团员大会通过无记名评议方式进行表决，当场唱票，得票超过一半者方可作为推荐对象；团支部负责人填写《南通大学团支部推优情况报告》（附件1），将支部大会情况及推荐结果报学院团委审定。</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在校、院学生组织任职、符合“推优”基本条件、表现突出的学生干部，可由校、院（部门）团委通过相关民主程序直接向基层党组织推荐。</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第十三条 学院团委（或</w:t>
      </w:r>
      <w:proofErr w:type="gramStart"/>
      <w:r w:rsidRPr="0062588D">
        <w:rPr>
          <w:rFonts w:asciiTheme="minorEastAsia" w:hAnsiTheme="minorEastAsia" w:cs="宋体" w:hint="eastAsia"/>
          <w:color w:val="000000"/>
          <w:kern w:val="0"/>
          <w:sz w:val="24"/>
          <w:szCs w:val="24"/>
        </w:rPr>
        <w:t>相当</w:t>
      </w:r>
      <w:proofErr w:type="gramEnd"/>
      <w:r w:rsidRPr="0062588D">
        <w:rPr>
          <w:rFonts w:asciiTheme="minorEastAsia" w:hAnsiTheme="minorEastAsia" w:cs="宋体" w:hint="eastAsia"/>
          <w:color w:val="000000"/>
          <w:kern w:val="0"/>
          <w:sz w:val="24"/>
          <w:szCs w:val="24"/>
        </w:rPr>
        <w:t>一级）通过恰当的方式进一步审查团支部推荐名单，召开学院团委（或</w:t>
      </w:r>
      <w:proofErr w:type="gramStart"/>
      <w:r w:rsidRPr="0062588D">
        <w:rPr>
          <w:rFonts w:asciiTheme="minorEastAsia" w:hAnsiTheme="minorEastAsia" w:cs="宋体" w:hint="eastAsia"/>
          <w:color w:val="000000"/>
          <w:kern w:val="0"/>
          <w:sz w:val="24"/>
          <w:szCs w:val="24"/>
        </w:rPr>
        <w:t>相当</w:t>
      </w:r>
      <w:proofErr w:type="gramEnd"/>
      <w:r w:rsidRPr="0062588D">
        <w:rPr>
          <w:rFonts w:asciiTheme="minorEastAsia" w:hAnsiTheme="minorEastAsia" w:cs="宋体" w:hint="eastAsia"/>
          <w:color w:val="000000"/>
          <w:kern w:val="0"/>
          <w:sz w:val="24"/>
          <w:szCs w:val="24"/>
        </w:rPr>
        <w:t>一级）研究确定推荐对象，并将《南通大学推荐优秀团员作为入党积极分子情况汇总表》（附件2）在所在单位范围公示，公示</w:t>
      </w:r>
      <w:proofErr w:type="gramStart"/>
      <w:r w:rsidRPr="0062588D">
        <w:rPr>
          <w:rFonts w:asciiTheme="minorEastAsia" w:hAnsiTheme="minorEastAsia" w:cs="宋体" w:hint="eastAsia"/>
          <w:color w:val="000000"/>
          <w:kern w:val="0"/>
          <w:sz w:val="24"/>
          <w:szCs w:val="24"/>
        </w:rPr>
        <w:t>期需满五个</w:t>
      </w:r>
      <w:proofErr w:type="gramEnd"/>
      <w:r w:rsidRPr="0062588D">
        <w:rPr>
          <w:rFonts w:asciiTheme="minorEastAsia" w:hAnsiTheme="minorEastAsia" w:cs="宋体" w:hint="eastAsia"/>
          <w:color w:val="000000"/>
          <w:kern w:val="0"/>
          <w:sz w:val="24"/>
          <w:szCs w:val="24"/>
        </w:rPr>
        <w:t>工作日。公示无异议后，由学院团委（或</w:t>
      </w:r>
      <w:proofErr w:type="gramStart"/>
      <w:r w:rsidRPr="0062588D">
        <w:rPr>
          <w:rFonts w:asciiTheme="minorEastAsia" w:hAnsiTheme="minorEastAsia" w:cs="宋体" w:hint="eastAsia"/>
          <w:color w:val="000000"/>
          <w:kern w:val="0"/>
          <w:sz w:val="24"/>
          <w:szCs w:val="24"/>
        </w:rPr>
        <w:t>相当</w:t>
      </w:r>
      <w:proofErr w:type="gramEnd"/>
      <w:r w:rsidRPr="0062588D">
        <w:rPr>
          <w:rFonts w:asciiTheme="minorEastAsia" w:hAnsiTheme="minorEastAsia" w:cs="宋体" w:hint="eastAsia"/>
          <w:color w:val="000000"/>
          <w:kern w:val="0"/>
          <w:sz w:val="24"/>
          <w:szCs w:val="24"/>
        </w:rPr>
        <w:t>一级）向推荐对象发放《南通大学优秀团员作为入党积极分子推荐表》（附件3），经团支部、学院团委签署意见后报同级党组织，同时将推优汇总表报校团委备案。科研院所研究生团支部的推荐结果由研究生团工委审核后报科研院所党组织，</w:t>
      </w:r>
      <w:proofErr w:type="gramStart"/>
      <w:r w:rsidRPr="0062588D">
        <w:rPr>
          <w:rFonts w:asciiTheme="minorEastAsia" w:hAnsiTheme="minorEastAsia" w:cs="宋体" w:hint="eastAsia"/>
          <w:color w:val="000000"/>
          <w:kern w:val="0"/>
          <w:sz w:val="24"/>
          <w:szCs w:val="24"/>
        </w:rPr>
        <w:t>报校团委</w:t>
      </w:r>
      <w:proofErr w:type="gramEnd"/>
      <w:r w:rsidRPr="0062588D">
        <w:rPr>
          <w:rFonts w:asciiTheme="minorEastAsia" w:hAnsiTheme="minorEastAsia" w:cs="宋体" w:hint="eastAsia"/>
          <w:color w:val="000000"/>
          <w:kern w:val="0"/>
          <w:sz w:val="24"/>
          <w:szCs w:val="24"/>
        </w:rPr>
        <w:t>备案。</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第十四条 二级党组织及时讨论研究被推荐的优秀团员的情况，条件成熟的可以确定为入党积极分子进行培养。</w:t>
      </w:r>
    </w:p>
    <w:p w:rsidR="0062588D" w:rsidRPr="0062588D" w:rsidRDefault="0062588D" w:rsidP="0008034F">
      <w:pPr>
        <w:widowControl/>
        <w:shd w:val="clear" w:color="auto" w:fill="FFFFFF"/>
        <w:spacing w:line="380" w:lineRule="exact"/>
        <w:jc w:val="center"/>
        <w:rPr>
          <w:rFonts w:asciiTheme="minorEastAsia" w:hAnsiTheme="minorEastAsia" w:cs="宋体"/>
          <w:color w:val="000000"/>
          <w:kern w:val="0"/>
          <w:sz w:val="24"/>
          <w:szCs w:val="24"/>
        </w:rPr>
      </w:pPr>
      <w:r w:rsidRPr="0062588D">
        <w:rPr>
          <w:rFonts w:asciiTheme="minorEastAsia" w:hAnsiTheme="minorEastAsia" w:cs="宋体" w:hint="eastAsia"/>
          <w:b/>
          <w:bCs/>
          <w:color w:val="000000"/>
          <w:kern w:val="0"/>
          <w:sz w:val="24"/>
          <w:szCs w:val="24"/>
        </w:rPr>
        <w:t>第五章 附则</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第十五条 具体推优流程见附件4。各学院、部门可根据本办法制定具体实施办法。</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第十六条 本办法在实施的过程中，将不断总结经验，逐步加以完善。在推优工作中，如发现团干部有程序不规范、审核不严格、徇私舞弊等现象，视情节给予党纪、</w:t>
      </w:r>
      <w:proofErr w:type="gramStart"/>
      <w:r w:rsidRPr="0062588D">
        <w:rPr>
          <w:rFonts w:asciiTheme="minorEastAsia" w:hAnsiTheme="minorEastAsia" w:cs="宋体" w:hint="eastAsia"/>
          <w:color w:val="000000"/>
          <w:kern w:val="0"/>
          <w:sz w:val="24"/>
          <w:szCs w:val="24"/>
        </w:rPr>
        <w:t>团纪处分</w:t>
      </w:r>
      <w:proofErr w:type="gramEnd"/>
      <w:r w:rsidRPr="0062588D">
        <w:rPr>
          <w:rFonts w:asciiTheme="minorEastAsia" w:hAnsiTheme="minorEastAsia" w:cs="宋体" w:hint="eastAsia"/>
          <w:color w:val="000000"/>
          <w:kern w:val="0"/>
          <w:sz w:val="24"/>
          <w:szCs w:val="24"/>
        </w:rPr>
        <w:t>。</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第十七条 本办法由南通大学党委组织部、共青团南通大学委员会负责解释。</w:t>
      </w:r>
    </w:p>
    <w:p w:rsidR="0062588D" w:rsidRPr="0062588D" w:rsidRDefault="0062588D" w:rsidP="0008034F">
      <w:pPr>
        <w:widowControl/>
        <w:shd w:val="clear" w:color="auto" w:fill="FFFFFF"/>
        <w:spacing w:line="380" w:lineRule="exact"/>
        <w:ind w:firstLine="645"/>
        <w:jc w:val="lef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第十八条 本办法自颁布之日起执行，原《南通大学推荐优秀团员作为党的发展对象实施办法》（通</w:t>
      </w:r>
      <w:proofErr w:type="gramStart"/>
      <w:r w:rsidRPr="0062588D">
        <w:rPr>
          <w:rFonts w:asciiTheme="minorEastAsia" w:hAnsiTheme="minorEastAsia" w:cs="宋体" w:hint="eastAsia"/>
          <w:color w:val="000000"/>
          <w:kern w:val="0"/>
          <w:sz w:val="24"/>
          <w:szCs w:val="24"/>
        </w:rPr>
        <w:t>大部组</w:t>
      </w:r>
      <w:proofErr w:type="gramEnd"/>
      <w:r w:rsidRPr="0062588D">
        <w:rPr>
          <w:rFonts w:asciiTheme="minorEastAsia" w:hAnsiTheme="minorEastAsia" w:cs="宋体" w:hint="eastAsia"/>
          <w:color w:val="000000"/>
          <w:kern w:val="0"/>
          <w:sz w:val="24"/>
          <w:szCs w:val="24"/>
        </w:rPr>
        <w:t>[2015]32号）同时废止。</w:t>
      </w:r>
    </w:p>
    <w:p w:rsidR="0062588D" w:rsidRPr="0062588D" w:rsidRDefault="0062588D" w:rsidP="0008034F">
      <w:pPr>
        <w:widowControl/>
        <w:shd w:val="clear" w:color="auto" w:fill="FFFFFF"/>
        <w:spacing w:line="380" w:lineRule="exact"/>
        <w:jc w:val="left"/>
        <w:rPr>
          <w:rFonts w:asciiTheme="minorEastAsia" w:hAnsiTheme="minorEastAsia" w:cs="Arial"/>
          <w:color w:val="000000"/>
          <w:kern w:val="0"/>
          <w:sz w:val="24"/>
          <w:szCs w:val="24"/>
        </w:rPr>
      </w:pPr>
      <w:r w:rsidRPr="0008034F">
        <w:rPr>
          <w:rFonts w:asciiTheme="minorEastAsia" w:hAnsiTheme="minorEastAsia" w:cs="Arial"/>
          <w:noProof/>
          <w:color w:val="000000"/>
          <w:kern w:val="0"/>
          <w:sz w:val="24"/>
          <w:szCs w:val="24"/>
        </w:rPr>
        <mc:AlternateContent>
          <mc:Choice Requires="wps">
            <w:drawing>
              <wp:inline distT="0" distB="0" distL="0" distR="0" wp14:anchorId="71B7E0E0" wp14:editId="363AF626">
                <wp:extent cx="307340" cy="307340"/>
                <wp:effectExtent l="0" t="0" r="0" b="0"/>
                <wp:docPr id="1" name="矩形 1" descr="http://zzb.ntu.edu.cn/TrueCMS/ueditor/dialogs/attachment/fileTypeImages/icon_do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79FB89" id="矩形 1" o:spid="_x0000_s1026" alt="http://zzb.ntu.edu.cn/TrueCMS/ueditor/dialogs/attachment/fileTypeImages/icon_doc.gif"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" filled="f" stroked="f">
                <o:lock v:ext="edit" aspectratio="t"/>
                <w10:anchorlock/>
              </v:rect>
            </w:pict>
          </mc:Fallback>
        </mc:AlternateContent>
      </w:r>
      <w:hyperlink r:id="rId4" w:history="1">
        <w:r w:rsidRPr="0008034F">
          <w:rPr>
            <w:rFonts w:asciiTheme="minorEastAsia" w:hAnsiTheme="minorEastAsia" w:cs="Arial"/>
            <w:color w:val="666666"/>
            <w:kern w:val="0"/>
            <w:sz w:val="24"/>
            <w:szCs w:val="24"/>
          </w:rPr>
          <w:t>附件1-4.</w:t>
        </w:r>
        <w:proofErr w:type="gramStart"/>
        <w:r w:rsidRPr="0008034F">
          <w:rPr>
            <w:rFonts w:asciiTheme="minorEastAsia" w:hAnsiTheme="minorEastAsia" w:cs="Arial"/>
            <w:color w:val="666666"/>
            <w:kern w:val="0"/>
            <w:sz w:val="24"/>
            <w:szCs w:val="24"/>
          </w:rPr>
          <w:t>doc</w:t>
        </w:r>
        <w:proofErr w:type="gramEnd"/>
      </w:hyperlink>
    </w:p>
    <w:p w:rsidR="0062588D" w:rsidRPr="0062588D" w:rsidRDefault="0062588D" w:rsidP="0008034F">
      <w:pPr>
        <w:widowControl/>
        <w:shd w:val="clear" w:color="auto" w:fill="FFFFFF"/>
        <w:spacing w:line="380" w:lineRule="exact"/>
        <w:ind w:firstLine="1755"/>
        <w:jc w:val="righ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t>南通大学党委组织部 共青团南通大学委员会</w:t>
      </w:r>
    </w:p>
    <w:p w:rsidR="0062588D" w:rsidRPr="0062588D" w:rsidRDefault="0062588D" w:rsidP="0008034F">
      <w:pPr>
        <w:widowControl/>
        <w:shd w:val="clear" w:color="auto" w:fill="FFFFFF"/>
        <w:spacing w:line="380" w:lineRule="exact"/>
        <w:ind w:firstLine="4635"/>
        <w:jc w:val="right"/>
        <w:rPr>
          <w:rFonts w:asciiTheme="minorEastAsia" w:hAnsiTheme="minorEastAsia" w:cs="宋体"/>
          <w:color w:val="000000"/>
          <w:kern w:val="0"/>
          <w:sz w:val="24"/>
          <w:szCs w:val="24"/>
        </w:rPr>
      </w:pPr>
      <w:r w:rsidRPr="0062588D">
        <w:rPr>
          <w:rFonts w:asciiTheme="minorEastAsia" w:hAnsiTheme="minorEastAsia" w:cs="宋体" w:hint="eastAsia"/>
          <w:color w:val="000000"/>
          <w:kern w:val="0"/>
          <w:sz w:val="24"/>
          <w:szCs w:val="24"/>
        </w:rPr>
        <w:lastRenderedPageBreak/>
        <w:t>二○一七年十月三十一日</w:t>
      </w:r>
    </w:p>
    <w:p w:rsidR="00B835EF" w:rsidRPr="0008034F" w:rsidRDefault="00C63A8F" w:rsidP="0008034F">
      <w:pPr>
        <w:spacing w:line="380" w:lineRule="exact"/>
        <w:rPr>
          <w:rFonts w:asciiTheme="minorEastAsia" w:hAnsiTheme="minorEastAsia"/>
          <w:sz w:val="24"/>
          <w:szCs w:val="24"/>
        </w:rPr>
      </w:pPr>
    </w:p>
    <w:sectPr w:rsidR="00B835EF" w:rsidRPr="00080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8D"/>
    <w:rsid w:val="0008034F"/>
    <w:rsid w:val="004F70C2"/>
    <w:rsid w:val="0062588D"/>
    <w:rsid w:val="00A06239"/>
    <w:rsid w:val="00C6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7FA21-DD38-4579-A1CF-8D454DF0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2588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2588D"/>
    <w:rPr>
      <w:rFonts w:ascii="宋体" w:eastAsia="宋体" w:hAnsi="宋体" w:cs="宋体"/>
      <w:b/>
      <w:bCs/>
      <w:kern w:val="36"/>
      <w:sz w:val="48"/>
      <w:szCs w:val="48"/>
    </w:rPr>
  </w:style>
  <w:style w:type="paragraph" w:styleId="a3">
    <w:name w:val="Normal (Web)"/>
    <w:basedOn w:val="a"/>
    <w:uiPriority w:val="99"/>
    <w:semiHidden/>
    <w:unhideWhenUsed/>
    <w:rsid w:val="0062588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25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6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10.29.65.47:8001/dwzzb/upload/30fbeb52-2679-499f-9b52-26ae779d316f.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3</cp:revision>
  <dcterms:created xsi:type="dcterms:W3CDTF">2019-05-07T00:26:00Z</dcterms:created>
  <dcterms:modified xsi:type="dcterms:W3CDTF">2019-10-23T02:12:00Z</dcterms:modified>
</cp:coreProperties>
</file>